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18E6" w:rsidRPr="00D277C9" w:rsidRDefault="00F418E6" w:rsidP="00D277C9">
      <w:pPr>
        <w:jc w:val="center"/>
        <w:rPr>
          <w:rFonts w:ascii="Arial" w:hAnsi="Arial" w:cs="Arial"/>
          <w:b/>
          <w:sz w:val="24"/>
          <w:szCs w:val="24"/>
        </w:rPr>
      </w:pPr>
      <w:r w:rsidRPr="00D277C9">
        <w:rPr>
          <w:rFonts w:ascii="Arial" w:hAnsi="Arial" w:cs="Arial"/>
          <w:b/>
          <w:sz w:val="24"/>
          <w:szCs w:val="24"/>
        </w:rPr>
        <w:t>Familiarization Programs for Independent Directors</w:t>
      </w:r>
    </w:p>
    <w:p w:rsidR="00F418E6" w:rsidRPr="00D277C9" w:rsidRDefault="00F418E6" w:rsidP="00D277C9">
      <w:pPr>
        <w:rPr>
          <w:rFonts w:ascii="Arial" w:hAnsi="Arial" w:cs="Arial"/>
          <w:b/>
          <w:sz w:val="24"/>
          <w:szCs w:val="24"/>
        </w:rPr>
      </w:pPr>
      <w:r w:rsidRPr="00D277C9">
        <w:rPr>
          <w:rFonts w:ascii="Arial" w:hAnsi="Arial" w:cs="Arial"/>
          <w:b/>
          <w:sz w:val="24"/>
          <w:szCs w:val="24"/>
        </w:rPr>
        <w:t>Preamble</w:t>
      </w:r>
    </w:p>
    <w:p w:rsidR="00F418E6" w:rsidRPr="00D277C9" w:rsidRDefault="00F418E6" w:rsidP="00D277C9">
      <w:pPr>
        <w:rPr>
          <w:rFonts w:ascii="Arial" w:hAnsi="Arial" w:cs="Arial"/>
          <w:sz w:val="24"/>
          <w:szCs w:val="24"/>
        </w:rPr>
      </w:pPr>
      <w:r w:rsidRPr="00D277C9">
        <w:rPr>
          <w:rFonts w:ascii="Arial" w:hAnsi="Arial" w:cs="Arial"/>
          <w:sz w:val="24"/>
          <w:szCs w:val="24"/>
        </w:rPr>
        <w:t>In terms of Clause 25(7) of the SEBI (Listing Obligations and Disclosure</w:t>
      </w:r>
      <w:r w:rsidR="00D277C9" w:rsidRPr="00D277C9">
        <w:rPr>
          <w:rFonts w:ascii="Arial" w:hAnsi="Arial" w:cs="Arial"/>
          <w:sz w:val="24"/>
          <w:szCs w:val="24"/>
        </w:rPr>
        <w:t xml:space="preserve"> </w:t>
      </w:r>
      <w:r w:rsidRPr="00D277C9">
        <w:rPr>
          <w:rFonts w:ascii="Arial" w:hAnsi="Arial" w:cs="Arial"/>
          <w:sz w:val="24"/>
          <w:szCs w:val="24"/>
        </w:rPr>
        <w:t>Requirements) Regulations, 2015, the Company shall familiarize the independent</w:t>
      </w:r>
      <w:r w:rsidR="00D277C9" w:rsidRPr="00D277C9">
        <w:rPr>
          <w:rFonts w:ascii="Arial" w:hAnsi="Arial" w:cs="Arial"/>
          <w:sz w:val="24"/>
          <w:szCs w:val="24"/>
        </w:rPr>
        <w:t xml:space="preserve"> </w:t>
      </w:r>
      <w:r w:rsidRPr="00D277C9">
        <w:rPr>
          <w:rFonts w:ascii="Arial" w:hAnsi="Arial" w:cs="Arial"/>
          <w:sz w:val="24"/>
          <w:szCs w:val="24"/>
        </w:rPr>
        <w:t>directors with the company, their roles, rights, responsibilities in the company, nature</w:t>
      </w:r>
      <w:r w:rsidR="00D277C9" w:rsidRPr="00D277C9">
        <w:rPr>
          <w:rFonts w:ascii="Arial" w:hAnsi="Arial" w:cs="Arial"/>
          <w:sz w:val="24"/>
          <w:szCs w:val="24"/>
        </w:rPr>
        <w:t xml:space="preserve"> </w:t>
      </w:r>
      <w:r w:rsidRPr="00D277C9">
        <w:rPr>
          <w:rFonts w:ascii="Arial" w:hAnsi="Arial" w:cs="Arial"/>
          <w:sz w:val="24"/>
          <w:szCs w:val="24"/>
        </w:rPr>
        <w:t>of the industry in which the company operates, business model of the company, etc.,</w:t>
      </w:r>
      <w:r w:rsidR="00D277C9" w:rsidRPr="00D277C9">
        <w:rPr>
          <w:rFonts w:ascii="Arial" w:hAnsi="Arial" w:cs="Arial"/>
          <w:sz w:val="24"/>
          <w:szCs w:val="24"/>
        </w:rPr>
        <w:t xml:space="preserve"> </w:t>
      </w:r>
      <w:r w:rsidRPr="00D277C9">
        <w:rPr>
          <w:rFonts w:ascii="Arial" w:hAnsi="Arial" w:cs="Arial"/>
          <w:sz w:val="24"/>
          <w:szCs w:val="24"/>
        </w:rPr>
        <w:t>through various programmes.</w:t>
      </w:r>
    </w:p>
    <w:p w:rsidR="00F418E6" w:rsidRPr="00D277C9" w:rsidRDefault="00F418E6" w:rsidP="00D277C9">
      <w:pPr>
        <w:jc w:val="both"/>
        <w:rPr>
          <w:rFonts w:ascii="Arial" w:hAnsi="Arial" w:cs="Arial"/>
          <w:b/>
          <w:sz w:val="24"/>
          <w:szCs w:val="24"/>
        </w:rPr>
      </w:pPr>
      <w:r w:rsidRPr="00D277C9">
        <w:rPr>
          <w:rFonts w:ascii="Arial" w:hAnsi="Arial" w:cs="Arial"/>
          <w:b/>
          <w:sz w:val="24"/>
          <w:szCs w:val="24"/>
        </w:rPr>
        <w:t>Purpose</w:t>
      </w:r>
    </w:p>
    <w:p w:rsidR="00F418E6" w:rsidRPr="00D277C9" w:rsidRDefault="00F418E6" w:rsidP="00D277C9">
      <w:pPr>
        <w:jc w:val="both"/>
        <w:rPr>
          <w:rFonts w:ascii="Arial" w:hAnsi="Arial" w:cs="Arial"/>
          <w:b/>
          <w:sz w:val="24"/>
          <w:szCs w:val="24"/>
        </w:rPr>
      </w:pPr>
      <w:r w:rsidRPr="00D277C9">
        <w:rPr>
          <w:rFonts w:ascii="Arial" w:hAnsi="Arial" w:cs="Arial"/>
          <w:sz w:val="24"/>
          <w:szCs w:val="24"/>
        </w:rPr>
        <w:t>The Familiarization Programmes are aimed to familiarize the independent directors</w:t>
      </w:r>
      <w:r w:rsidR="00D277C9" w:rsidRPr="00D277C9">
        <w:rPr>
          <w:rFonts w:ascii="Arial" w:hAnsi="Arial" w:cs="Arial"/>
          <w:sz w:val="24"/>
          <w:szCs w:val="24"/>
        </w:rPr>
        <w:t xml:space="preserve"> </w:t>
      </w:r>
      <w:r w:rsidRPr="00D277C9">
        <w:rPr>
          <w:rFonts w:ascii="Arial" w:hAnsi="Arial" w:cs="Arial"/>
          <w:sz w:val="24"/>
          <w:szCs w:val="24"/>
        </w:rPr>
        <w:t>with the company, their roles responsibilities in the company, nature of industry in</w:t>
      </w:r>
      <w:r w:rsidR="00D277C9" w:rsidRPr="00D277C9">
        <w:rPr>
          <w:rFonts w:ascii="Arial" w:hAnsi="Arial" w:cs="Arial"/>
          <w:sz w:val="24"/>
          <w:szCs w:val="24"/>
        </w:rPr>
        <w:t xml:space="preserve"> </w:t>
      </w:r>
      <w:r w:rsidRPr="00D277C9">
        <w:rPr>
          <w:rFonts w:ascii="Arial" w:hAnsi="Arial" w:cs="Arial"/>
          <w:sz w:val="24"/>
          <w:szCs w:val="24"/>
        </w:rPr>
        <w:t>which the company operates and business model of the company by imparting</w:t>
      </w:r>
      <w:r w:rsidR="00D277C9" w:rsidRPr="00D277C9">
        <w:rPr>
          <w:rFonts w:ascii="Arial" w:hAnsi="Arial" w:cs="Arial"/>
          <w:sz w:val="24"/>
          <w:szCs w:val="24"/>
        </w:rPr>
        <w:t xml:space="preserve"> </w:t>
      </w:r>
      <w:r w:rsidRPr="00D277C9">
        <w:rPr>
          <w:rFonts w:ascii="Arial" w:hAnsi="Arial" w:cs="Arial"/>
          <w:sz w:val="24"/>
          <w:szCs w:val="24"/>
        </w:rPr>
        <w:t>suitable training sessions.</w:t>
      </w:r>
    </w:p>
    <w:p w:rsidR="00F418E6" w:rsidRPr="00D277C9" w:rsidRDefault="00F418E6" w:rsidP="00D277C9">
      <w:pPr>
        <w:jc w:val="both"/>
        <w:rPr>
          <w:rFonts w:ascii="Arial" w:hAnsi="Arial" w:cs="Arial"/>
          <w:b/>
          <w:sz w:val="24"/>
          <w:szCs w:val="24"/>
        </w:rPr>
      </w:pPr>
      <w:r w:rsidRPr="00D277C9">
        <w:rPr>
          <w:rFonts w:ascii="Arial" w:hAnsi="Arial" w:cs="Arial"/>
          <w:b/>
          <w:sz w:val="24"/>
          <w:szCs w:val="24"/>
        </w:rPr>
        <w:t>Familiarisation Policy</w:t>
      </w:r>
    </w:p>
    <w:p w:rsidR="00F418E6" w:rsidRPr="00D277C9" w:rsidRDefault="00F418E6" w:rsidP="00D277C9">
      <w:pPr>
        <w:jc w:val="both"/>
        <w:rPr>
          <w:rFonts w:ascii="Arial" w:hAnsi="Arial" w:cs="Arial"/>
          <w:sz w:val="24"/>
          <w:szCs w:val="24"/>
        </w:rPr>
      </w:pPr>
      <w:r w:rsidRPr="00D277C9">
        <w:rPr>
          <w:rFonts w:ascii="Arial" w:hAnsi="Arial" w:cs="Arial"/>
          <w:sz w:val="24"/>
          <w:szCs w:val="24"/>
        </w:rPr>
        <w:t>1. The Company shall periodically organise familiarisation programme for the</w:t>
      </w:r>
      <w:r w:rsidR="00D277C9" w:rsidRPr="00D277C9">
        <w:rPr>
          <w:rFonts w:ascii="Arial" w:hAnsi="Arial" w:cs="Arial"/>
          <w:sz w:val="24"/>
          <w:szCs w:val="24"/>
        </w:rPr>
        <w:t xml:space="preserve"> </w:t>
      </w:r>
      <w:r w:rsidRPr="00D277C9">
        <w:rPr>
          <w:rFonts w:ascii="Arial" w:hAnsi="Arial" w:cs="Arial"/>
          <w:sz w:val="24"/>
          <w:szCs w:val="24"/>
        </w:rPr>
        <w:t>Independent Directors to appraise them with the business operations of the</w:t>
      </w:r>
      <w:r w:rsidR="00D277C9" w:rsidRPr="00D277C9">
        <w:rPr>
          <w:rFonts w:ascii="Arial" w:hAnsi="Arial" w:cs="Arial"/>
          <w:sz w:val="24"/>
          <w:szCs w:val="24"/>
        </w:rPr>
        <w:t xml:space="preserve"> </w:t>
      </w:r>
      <w:r w:rsidRPr="00D277C9">
        <w:rPr>
          <w:rFonts w:ascii="Arial" w:hAnsi="Arial" w:cs="Arial"/>
          <w:sz w:val="24"/>
          <w:szCs w:val="24"/>
        </w:rPr>
        <w:t>Company a</w:t>
      </w:r>
      <w:r w:rsidR="00D277C9">
        <w:rPr>
          <w:rFonts w:ascii="Arial" w:hAnsi="Arial" w:cs="Arial"/>
          <w:sz w:val="24"/>
          <w:szCs w:val="24"/>
        </w:rPr>
        <w:t>nd</w:t>
      </w:r>
      <w:r w:rsidRPr="00D277C9">
        <w:rPr>
          <w:rFonts w:ascii="Arial" w:hAnsi="Arial" w:cs="Arial"/>
          <w:sz w:val="24"/>
          <w:szCs w:val="24"/>
        </w:rPr>
        <w:t xml:space="preserve"> also to know their roles, rights and responsibilities in the Company to</w:t>
      </w:r>
      <w:r w:rsidR="00D277C9" w:rsidRPr="00D277C9">
        <w:rPr>
          <w:rFonts w:ascii="Arial" w:hAnsi="Arial" w:cs="Arial"/>
          <w:sz w:val="24"/>
          <w:szCs w:val="24"/>
        </w:rPr>
        <w:t xml:space="preserve"> </w:t>
      </w:r>
      <w:r w:rsidRPr="00D277C9">
        <w:rPr>
          <w:rFonts w:ascii="Arial" w:hAnsi="Arial" w:cs="Arial"/>
          <w:sz w:val="24"/>
          <w:szCs w:val="24"/>
        </w:rPr>
        <w:t>enable them to make effective contribution and discharge their functions as a</w:t>
      </w:r>
      <w:r w:rsidR="00D277C9" w:rsidRPr="00D277C9">
        <w:rPr>
          <w:rFonts w:ascii="Arial" w:hAnsi="Arial" w:cs="Arial"/>
          <w:sz w:val="24"/>
          <w:szCs w:val="24"/>
        </w:rPr>
        <w:t xml:space="preserve"> </w:t>
      </w:r>
      <w:r w:rsidRPr="00D277C9">
        <w:rPr>
          <w:rFonts w:ascii="Arial" w:hAnsi="Arial" w:cs="Arial"/>
          <w:sz w:val="24"/>
          <w:szCs w:val="24"/>
        </w:rPr>
        <w:t>Board Member.</w:t>
      </w:r>
    </w:p>
    <w:p w:rsidR="00F418E6" w:rsidRPr="00D277C9" w:rsidRDefault="00F418E6" w:rsidP="00D277C9">
      <w:pPr>
        <w:jc w:val="both"/>
        <w:rPr>
          <w:rFonts w:ascii="Arial" w:hAnsi="Arial" w:cs="Arial"/>
          <w:sz w:val="24"/>
          <w:szCs w:val="24"/>
        </w:rPr>
      </w:pPr>
      <w:r w:rsidRPr="00D277C9">
        <w:rPr>
          <w:rFonts w:ascii="Arial" w:hAnsi="Arial" w:cs="Arial"/>
          <w:sz w:val="24"/>
          <w:szCs w:val="24"/>
        </w:rPr>
        <w:t>2. Familiarisation Program for Independent Directors shall include:</w:t>
      </w:r>
    </w:p>
    <w:p w:rsidR="00F418E6" w:rsidRPr="00D277C9" w:rsidRDefault="00F418E6" w:rsidP="00D277C9">
      <w:pPr>
        <w:jc w:val="both"/>
        <w:rPr>
          <w:rFonts w:ascii="Arial" w:hAnsi="Arial" w:cs="Arial"/>
          <w:sz w:val="24"/>
          <w:szCs w:val="24"/>
        </w:rPr>
      </w:pPr>
      <w:r w:rsidRPr="00D277C9">
        <w:rPr>
          <w:rFonts w:ascii="Arial" w:hAnsi="Arial" w:cs="Arial"/>
          <w:sz w:val="24"/>
          <w:szCs w:val="24"/>
        </w:rPr>
        <w:t>(</w:t>
      </w:r>
      <w:proofErr w:type="spellStart"/>
      <w:r w:rsidRPr="00D277C9">
        <w:rPr>
          <w:rFonts w:ascii="Arial" w:hAnsi="Arial" w:cs="Arial"/>
          <w:sz w:val="24"/>
          <w:szCs w:val="24"/>
        </w:rPr>
        <w:t>i</w:t>
      </w:r>
      <w:proofErr w:type="spellEnd"/>
      <w:r w:rsidRPr="00D277C9">
        <w:rPr>
          <w:rFonts w:ascii="Arial" w:hAnsi="Arial" w:cs="Arial"/>
          <w:sz w:val="24"/>
          <w:szCs w:val="24"/>
        </w:rPr>
        <w:t>) Industry overview and business structure of the Company;</w:t>
      </w:r>
    </w:p>
    <w:p w:rsidR="00F418E6" w:rsidRPr="00D277C9" w:rsidRDefault="00F418E6" w:rsidP="00D277C9">
      <w:pPr>
        <w:jc w:val="both"/>
        <w:rPr>
          <w:rFonts w:ascii="Arial" w:hAnsi="Arial" w:cs="Arial"/>
          <w:sz w:val="24"/>
          <w:szCs w:val="24"/>
        </w:rPr>
      </w:pPr>
      <w:r w:rsidRPr="00D277C9">
        <w:rPr>
          <w:rFonts w:ascii="Arial" w:hAnsi="Arial" w:cs="Arial"/>
          <w:sz w:val="24"/>
          <w:szCs w:val="24"/>
        </w:rPr>
        <w:t>(ii) Operation overview and product knowledge;</w:t>
      </w:r>
    </w:p>
    <w:p w:rsidR="00F418E6" w:rsidRPr="00D277C9" w:rsidRDefault="00F418E6" w:rsidP="00D277C9">
      <w:pPr>
        <w:jc w:val="both"/>
        <w:rPr>
          <w:rFonts w:ascii="Arial" w:hAnsi="Arial" w:cs="Arial"/>
          <w:sz w:val="24"/>
          <w:szCs w:val="24"/>
        </w:rPr>
      </w:pPr>
      <w:r w:rsidRPr="00D277C9">
        <w:rPr>
          <w:rFonts w:ascii="Arial" w:hAnsi="Arial" w:cs="Arial"/>
          <w:sz w:val="24"/>
          <w:szCs w:val="24"/>
        </w:rPr>
        <w:t>(iii) Overview of Sales &amp; Marketing strategies;</w:t>
      </w:r>
    </w:p>
    <w:p w:rsidR="00F418E6" w:rsidRPr="00D277C9" w:rsidRDefault="00F418E6" w:rsidP="00D277C9">
      <w:pPr>
        <w:jc w:val="both"/>
        <w:rPr>
          <w:rFonts w:ascii="Arial" w:hAnsi="Arial" w:cs="Arial"/>
          <w:sz w:val="24"/>
          <w:szCs w:val="24"/>
        </w:rPr>
      </w:pPr>
      <w:r w:rsidRPr="00D277C9">
        <w:rPr>
          <w:rFonts w:ascii="Arial" w:hAnsi="Arial" w:cs="Arial"/>
          <w:sz w:val="24"/>
          <w:szCs w:val="24"/>
        </w:rPr>
        <w:t>(iv) Financial Statements, Financial Ratios and other performance parameters used</w:t>
      </w:r>
    </w:p>
    <w:p w:rsidR="00F418E6" w:rsidRPr="00D277C9" w:rsidRDefault="00F418E6" w:rsidP="00D277C9">
      <w:pPr>
        <w:jc w:val="both"/>
        <w:rPr>
          <w:rFonts w:ascii="Arial" w:hAnsi="Arial" w:cs="Arial"/>
          <w:sz w:val="24"/>
          <w:szCs w:val="24"/>
        </w:rPr>
      </w:pPr>
      <w:r w:rsidRPr="00D277C9">
        <w:rPr>
          <w:rFonts w:ascii="Arial" w:hAnsi="Arial" w:cs="Arial"/>
          <w:sz w:val="24"/>
          <w:szCs w:val="24"/>
        </w:rPr>
        <w:t>for control process;</w:t>
      </w:r>
    </w:p>
    <w:p w:rsidR="00F418E6" w:rsidRPr="00D277C9" w:rsidRDefault="00F418E6" w:rsidP="00D277C9">
      <w:pPr>
        <w:jc w:val="both"/>
        <w:rPr>
          <w:rFonts w:ascii="Arial" w:hAnsi="Arial" w:cs="Arial"/>
          <w:sz w:val="24"/>
          <w:szCs w:val="24"/>
        </w:rPr>
      </w:pPr>
      <w:r w:rsidRPr="00D277C9">
        <w:rPr>
          <w:rFonts w:ascii="Arial" w:hAnsi="Arial" w:cs="Arial"/>
          <w:sz w:val="24"/>
          <w:szCs w:val="24"/>
        </w:rPr>
        <w:t>(v) Statutory compliances required to be fulfilled by the Company.</w:t>
      </w:r>
    </w:p>
    <w:p w:rsidR="00F418E6" w:rsidRPr="00D277C9" w:rsidRDefault="00F418E6" w:rsidP="00D277C9">
      <w:pPr>
        <w:jc w:val="both"/>
        <w:rPr>
          <w:rFonts w:ascii="Arial" w:hAnsi="Arial" w:cs="Arial"/>
          <w:sz w:val="24"/>
          <w:szCs w:val="24"/>
        </w:rPr>
      </w:pPr>
      <w:r w:rsidRPr="00D277C9">
        <w:rPr>
          <w:rFonts w:ascii="Arial" w:hAnsi="Arial" w:cs="Arial"/>
          <w:sz w:val="24"/>
          <w:szCs w:val="24"/>
        </w:rPr>
        <w:t>The policy shall be disclosed on the company’s website and a web link thereto shall</w:t>
      </w:r>
      <w:r w:rsidR="00D277C9" w:rsidRPr="00D277C9">
        <w:rPr>
          <w:rFonts w:ascii="Arial" w:hAnsi="Arial" w:cs="Arial"/>
          <w:sz w:val="24"/>
          <w:szCs w:val="24"/>
        </w:rPr>
        <w:t xml:space="preserve"> </w:t>
      </w:r>
      <w:r w:rsidRPr="00D277C9">
        <w:rPr>
          <w:rFonts w:ascii="Arial" w:hAnsi="Arial" w:cs="Arial"/>
          <w:sz w:val="24"/>
          <w:szCs w:val="24"/>
        </w:rPr>
        <w:t>be provided in the Annual Report.</w:t>
      </w:r>
    </w:p>
    <w:p w:rsidR="00F418E6" w:rsidRPr="00D277C9" w:rsidRDefault="00F418E6" w:rsidP="00D277C9">
      <w:pPr>
        <w:jc w:val="both"/>
        <w:rPr>
          <w:rFonts w:ascii="Arial" w:hAnsi="Arial" w:cs="Arial"/>
          <w:sz w:val="24"/>
          <w:szCs w:val="24"/>
        </w:rPr>
      </w:pPr>
      <w:r w:rsidRPr="00D277C9">
        <w:rPr>
          <w:rFonts w:ascii="Arial" w:hAnsi="Arial" w:cs="Arial"/>
          <w:sz w:val="24"/>
          <w:szCs w:val="24"/>
        </w:rPr>
        <w:t>Evaluation/ Assessment of Directors of the Company –</w:t>
      </w:r>
    </w:p>
    <w:p w:rsidR="00F418E6" w:rsidRPr="00D277C9" w:rsidRDefault="00F418E6" w:rsidP="00D277C9">
      <w:pPr>
        <w:jc w:val="both"/>
        <w:rPr>
          <w:rFonts w:ascii="Arial" w:hAnsi="Arial" w:cs="Arial"/>
          <w:sz w:val="24"/>
          <w:szCs w:val="24"/>
        </w:rPr>
      </w:pPr>
      <w:r w:rsidRPr="00D277C9">
        <w:rPr>
          <w:rFonts w:ascii="Arial" w:hAnsi="Arial" w:cs="Arial"/>
          <w:sz w:val="24"/>
          <w:szCs w:val="24"/>
        </w:rPr>
        <w:lastRenderedPageBreak/>
        <w:t>The evaluation/assessment of the Directors of the Company is to be conducted on</w:t>
      </w:r>
      <w:r w:rsidR="00D277C9" w:rsidRPr="00D277C9">
        <w:rPr>
          <w:rFonts w:ascii="Arial" w:hAnsi="Arial" w:cs="Arial"/>
          <w:sz w:val="24"/>
          <w:szCs w:val="24"/>
        </w:rPr>
        <w:t xml:space="preserve"> </w:t>
      </w:r>
      <w:r w:rsidRPr="00D277C9">
        <w:rPr>
          <w:rFonts w:ascii="Arial" w:hAnsi="Arial" w:cs="Arial"/>
          <w:sz w:val="24"/>
          <w:szCs w:val="24"/>
        </w:rPr>
        <w:t>an annual basis as a measure of Corporate Governance. The following criteria may</w:t>
      </w:r>
      <w:r w:rsidR="00D277C9" w:rsidRPr="00D277C9">
        <w:rPr>
          <w:rFonts w:ascii="Arial" w:hAnsi="Arial" w:cs="Arial"/>
          <w:sz w:val="24"/>
          <w:szCs w:val="24"/>
        </w:rPr>
        <w:t xml:space="preserve"> </w:t>
      </w:r>
      <w:r w:rsidRPr="00D277C9">
        <w:rPr>
          <w:rFonts w:ascii="Arial" w:hAnsi="Arial" w:cs="Arial"/>
          <w:sz w:val="24"/>
          <w:szCs w:val="24"/>
        </w:rPr>
        <w:t>assist in determining how effective the performances of the Directors:</w:t>
      </w:r>
    </w:p>
    <w:p w:rsidR="00F418E6" w:rsidRPr="00D277C9" w:rsidRDefault="00F418E6" w:rsidP="00D277C9">
      <w:pPr>
        <w:jc w:val="both"/>
        <w:rPr>
          <w:rFonts w:ascii="Arial" w:hAnsi="Arial" w:cs="Arial"/>
          <w:b/>
          <w:sz w:val="24"/>
          <w:szCs w:val="24"/>
        </w:rPr>
      </w:pPr>
      <w:r w:rsidRPr="00D277C9">
        <w:rPr>
          <w:rFonts w:ascii="Arial" w:hAnsi="Arial" w:cs="Arial"/>
          <w:sz w:val="24"/>
          <w:szCs w:val="24"/>
        </w:rPr>
        <w:t xml:space="preserve"> </w:t>
      </w:r>
      <w:r w:rsidRPr="00D277C9">
        <w:rPr>
          <w:rFonts w:ascii="Arial" w:hAnsi="Arial" w:cs="Arial"/>
          <w:b/>
          <w:sz w:val="24"/>
          <w:szCs w:val="24"/>
        </w:rPr>
        <w:t>Leadership &amp; stewardship abilities</w:t>
      </w:r>
    </w:p>
    <w:p w:rsidR="00F418E6" w:rsidRPr="00D277C9" w:rsidRDefault="00D277C9" w:rsidP="00D277C9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D277C9">
        <w:rPr>
          <w:rFonts w:ascii="Arial" w:hAnsi="Arial" w:cs="Arial"/>
          <w:sz w:val="24"/>
          <w:szCs w:val="24"/>
        </w:rPr>
        <w:t>Contributin</w:t>
      </w:r>
      <w:r w:rsidR="00F418E6" w:rsidRPr="00D277C9">
        <w:rPr>
          <w:rFonts w:ascii="Arial" w:hAnsi="Arial" w:cs="Arial"/>
          <w:sz w:val="24"/>
          <w:szCs w:val="24"/>
        </w:rPr>
        <w:t>g to clearly define corporate objectives &amp; plans</w:t>
      </w:r>
    </w:p>
    <w:p w:rsidR="00F418E6" w:rsidRPr="00D277C9" w:rsidRDefault="00F418E6" w:rsidP="00D277C9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D277C9">
        <w:rPr>
          <w:rFonts w:ascii="Arial" w:hAnsi="Arial" w:cs="Arial"/>
          <w:sz w:val="24"/>
          <w:szCs w:val="24"/>
        </w:rPr>
        <w:t>Communication of expectations &amp; concerns clearly with subordinates</w:t>
      </w:r>
    </w:p>
    <w:p w:rsidR="00F418E6" w:rsidRPr="00D277C9" w:rsidRDefault="00D277C9" w:rsidP="00D277C9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D277C9">
        <w:rPr>
          <w:rFonts w:ascii="Arial" w:hAnsi="Arial" w:cs="Arial"/>
          <w:sz w:val="24"/>
          <w:szCs w:val="24"/>
        </w:rPr>
        <w:t>Obtai</w:t>
      </w:r>
      <w:r w:rsidR="00F418E6" w:rsidRPr="00D277C9">
        <w:rPr>
          <w:rFonts w:ascii="Arial" w:hAnsi="Arial" w:cs="Arial"/>
          <w:sz w:val="24"/>
          <w:szCs w:val="24"/>
        </w:rPr>
        <w:t>n adequate, relevant &amp; timely information from external sources.</w:t>
      </w:r>
    </w:p>
    <w:p w:rsidR="00F418E6" w:rsidRPr="00D277C9" w:rsidRDefault="00F418E6" w:rsidP="00D277C9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D277C9">
        <w:rPr>
          <w:rFonts w:ascii="Arial" w:hAnsi="Arial" w:cs="Arial"/>
          <w:sz w:val="24"/>
          <w:szCs w:val="24"/>
        </w:rPr>
        <w:t>Review&amp; approval achievement of strategic and operational plans, objectives,</w:t>
      </w:r>
      <w:r w:rsidR="00D277C9" w:rsidRPr="00D277C9">
        <w:rPr>
          <w:rFonts w:ascii="Arial" w:hAnsi="Arial" w:cs="Arial"/>
          <w:sz w:val="24"/>
          <w:szCs w:val="24"/>
        </w:rPr>
        <w:t xml:space="preserve"> </w:t>
      </w:r>
      <w:r w:rsidRPr="00D277C9">
        <w:rPr>
          <w:rFonts w:ascii="Arial" w:hAnsi="Arial" w:cs="Arial"/>
          <w:sz w:val="24"/>
          <w:szCs w:val="24"/>
        </w:rPr>
        <w:t>budgets</w:t>
      </w:r>
    </w:p>
    <w:p w:rsidR="00F418E6" w:rsidRPr="00D277C9" w:rsidRDefault="00F418E6" w:rsidP="00D277C9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D277C9">
        <w:rPr>
          <w:rFonts w:ascii="Arial" w:hAnsi="Arial" w:cs="Arial"/>
          <w:sz w:val="24"/>
          <w:szCs w:val="24"/>
        </w:rPr>
        <w:t>Regular monitoring of corporate results against projections</w:t>
      </w:r>
    </w:p>
    <w:p w:rsidR="00F418E6" w:rsidRPr="00D277C9" w:rsidRDefault="00D277C9" w:rsidP="00D277C9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D277C9">
        <w:rPr>
          <w:rFonts w:ascii="Arial" w:hAnsi="Arial" w:cs="Arial"/>
          <w:sz w:val="24"/>
          <w:szCs w:val="24"/>
        </w:rPr>
        <w:t>Identif</w:t>
      </w:r>
      <w:r w:rsidR="00F418E6" w:rsidRPr="00D277C9">
        <w:rPr>
          <w:rFonts w:ascii="Arial" w:hAnsi="Arial" w:cs="Arial"/>
          <w:sz w:val="24"/>
          <w:szCs w:val="24"/>
        </w:rPr>
        <w:t>y, monitor &amp; mitigate significant corporate risks</w:t>
      </w:r>
    </w:p>
    <w:p w:rsidR="00F418E6" w:rsidRPr="00D277C9" w:rsidRDefault="00D277C9" w:rsidP="00D277C9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D277C9">
        <w:rPr>
          <w:rFonts w:ascii="Arial" w:hAnsi="Arial" w:cs="Arial"/>
          <w:sz w:val="24"/>
          <w:szCs w:val="24"/>
        </w:rPr>
        <w:t>Asse</w:t>
      </w:r>
      <w:r w:rsidR="00F418E6" w:rsidRPr="00D277C9">
        <w:rPr>
          <w:rFonts w:ascii="Arial" w:hAnsi="Arial" w:cs="Arial"/>
          <w:sz w:val="24"/>
          <w:szCs w:val="24"/>
        </w:rPr>
        <w:t>ss policies, structures &amp; procedures</w:t>
      </w:r>
    </w:p>
    <w:p w:rsidR="00F418E6" w:rsidRPr="00D277C9" w:rsidRDefault="00F418E6" w:rsidP="00D277C9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D277C9">
        <w:rPr>
          <w:rFonts w:ascii="Arial" w:hAnsi="Arial" w:cs="Arial"/>
          <w:sz w:val="24"/>
          <w:szCs w:val="24"/>
        </w:rPr>
        <w:t>Direct, monitor &amp; evaluate KMPs, senior officials</w:t>
      </w:r>
    </w:p>
    <w:p w:rsidR="00F418E6" w:rsidRPr="00D277C9" w:rsidRDefault="00D277C9" w:rsidP="00D277C9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D277C9">
        <w:rPr>
          <w:rFonts w:ascii="Arial" w:hAnsi="Arial" w:cs="Arial"/>
          <w:sz w:val="24"/>
          <w:szCs w:val="24"/>
        </w:rPr>
        <w:t>Revie</w:t>
      </w:r>
      <w:r w:rsidR="00F418E6" w:rsidRPr="00D277C9">
        <w:rPr>
          <w:rFonts w:ascii="Arial" w:hAnsi="Arial" w:cs="Arial"/>
          <w:sz w:val="24"/>
          <w:szCs w:val="24"/>
        </w:rPr>
        <w:t>w management’s succession plan</w:t>
      </w:r>
    </w:p>
    <w:p w:rsidR="00F418E6" w:rsidRPr="00D277C9" w:rsidRDefault="00F418E6" w:rsidP="00D277C9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D277C9">
        <w:rPr>
          <w:rFonts w:ascii="Arial" w:hAnsi="Arial" w:cs="Arial"/>
          <w:sz w:val="24"/>
          <w:szCs w:val="24"/>
        </w:rPr>
        <w:t>Effective meetings</w:t>
      </w:r>
    </w:p>
    <w:p w:rsidR="00F418E6" w:rsidRPr="00D277C9" w:rsidRDefault="00D277C9" w:rsidP="00D277C9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D277C9">
        <w:rPr>
          <w:rFonts w:ascii="Arial" w:hAnsi="Arial" w:cs="Arial"/>
          <w:sz w:val="24"/>
          <w:szCs w:val="24"/>
        </w:rPr>
        <w:t>As</w:t>
      </w:r>
      <w:r w:rsidR="00F418E6" w:rsidRPr="00D277C9">
        <w:rPr>
          <w:rFonts w:ascii="Arial" w:hAnsi="Arial" w:cs="Arial"/>
          <w:sz w:val="24"/>
          <w:szCs w:val="24"/>
        </w:rPr>
        <w:t>suring appropriate board size, composition, independence, structure</w:t>
      </w:r>
    </w:p>
    <w:p w:rsidR="00F418E6" w:rsidRPr="00D277C9" w:rsidRDefault="00F418E6" w:rsidP="00D277C9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D277C9">
        <w:rPr>
          <w:rFonts w:ascii="Arial" w:hAnsi="Arial" w:cs="Arial"/>
          <w:sz w:val="24"/>
          <w:szCs w:val="24"/>
        </w:rPr>
        <w:t>Clearly defining roles &amp; monitoring activities of committees</w:t>
      </w:r>
    </w:p>
    <w:p w:rsidR="00F418E6" w:rsidRPr="00D277C9" w:rsidRDefault="00F418E6" w:rsidP="00D277C9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D277C9">
        <w:rPr>
          <w:rFonts w:ascii="Arial" w:hAnsi="Arial" w:cs="Arial"/>
          <w:sz w:val="24"/>
          <w:szCs w:val="24"/>
        </w:rPr>
        <w:t>Review of corporation’s ethical conduct</w:t>
      </w:r>
    </w:p>
    <w:p w:rsidR="00F418E6" w:rsidRPr="00D277C9" w:rsidRDefault="00F418E6" w:rsidP="00D277C9">
      <w:pPr>
        <w:jc w:val="both"/>
        <w:rPr>
          <w:rFonts w:ascii="Arial" w:hAnsi="Arial" w:cs="Arial"/>
          <w:sz w:val="24"/>
          <w:szCs w:val="24"/>
        </w:rPr>
      </w:pPr>
      <w:r w:rsidRPr="00D277C9">
        <w:rPr>
          <w:rFonts w:ascii="Arial" w:hAnsi="Arial" w:cs="Arial"/>
          <w:sz w:val="24"/>
          <w:szCs w:val="24"/>
        </w:rPr>
        <w:t>Evaluation on the aforesaid parameters will be conducted by the entire Board</w:t>
      </w:r>
      <w:r w:rsidR="00D277C9" w:rsidRPr="00D277C9">
        <w:rPr>
          <w:rFonts w:ascii="Arial" w:hAnsi="Arial" w:cs="Arial"/>
          <w:sz w:val="24"/>
          <w:szCs w:val="24"/>
        </w:rPr>
        <w:t xml:space="preserve"> </w:t>
      </w:r>
      <w:r w:rsidRPr="00D277C9">
        <w:rPr>
          <w:rFonts w:ascii="Arial" w:hAnsi="Arial" w:cs="Arial"/>
          <w:sz w:val="24"/>
          <w:szCs w:val="24"/>
        </w:rPr>
        <w:t>excluding the Director being evaluated.</w:t>
      </w:r>
    </w:p>
    <w:p w:rsidR="00F418E6" w:rsidRPr="00D277C9" w:rsidRDefault="00F418E6" w:rsidP="00D277C9">
      <w:pPr>
        <w:jc w:val="both"/>
        <w:rPr>
          <w:rFonts w:ascii="Arial" w:hAnsi="Arial" w:cs="Arial"/>
          <w:sz w:val="24"/>
          <w:szCs w:val="24"/>
        </w:rPr>
      </w:pPr>
      <w:r w:rsidRPr="00D277C9">
        <w:rPr>
          <w:rFonts w:ascii="Arial" w:hAnsi="Arial" w:cs="Arial"/>
          <w:sz w:val="24"/>
          <w:szCs w:val="24"/>
        </w:rPr>
        <w:t>The details of training programs attended by Independent Directors during the financial year</w:t>
      </w:r>
    </w:p>
    <w:p w:rsidR="00F418E6" w:rsidRPr="00D277C9" w:rsidRDefault="00F418E6" w:rsidP="00D277C9">
      <w:pPr>
        <w:jc w:val="both"/>
        <w:rPr>
          <w:rFonts w:ascii="Arial" w:hAnsi="Arial" w:cs="Arial"/>
          <w:sz w:val="24"/>
          <w:szCs w:val="24"/>
        </w:rPr>
      </w:pPr>
      <w:r w:rsidRPr="00D277C9">
        <w:rPr>
          <w:rFonts w:ascii="Arial" w:hAnsi="Arial" w:cs="Arial"/>
          <w:sz w:val="24"/>
          <w:szCs w:val="24"/>
        </w:rPr>
        <w:t>2025-26 are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6"/>
        <w:gridCol w:w="3080"/>
        <w:gridCol w:w="3076"/>
      </w:tblGrid>
      <w:tr w:rsidR="00F418E6" w:rsidRPr="00D277C9" w:rsidTr="003C69A3">
        <w:tc>
          <w:tcPr>
            <w:tcW w:w="3116" w:type="dxa"/>
          </w:tcPr>
          <w:p w:rsidR="00F418E6" w:rsidRPr="00D277C9" w:rsidRDefault="00F418E6" w:rsidP="00D277C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77C9">
              <w:rPr>
                <w:rFonts w:ascii="Arial" w:hAnsi="Arial" w:cs="Arial"/>
                <w:sz w:val="24"/>
                <w:szCs w:val="24"/>
              </w:rPr>
              <w:t xml:space="preserve">Area of Discussion </w:t>
            </w:r>
          </w:p>
        </w:tc>
        <w:tc>
          <w:tcPr>
            <w:tcW w:w="3117" w:type="dxa"/>
          </w:tcPr>
          <w:p w:rsidR="00F418E6" w:rsidRPr="00D277C9" w:rsidRDefault="00F418E6" w:rsidP="00D277C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77C9">
              <w:rPr>
                <w:rFonts w:ascii="Arial" w:hAnsi="Arial" w:cs="Arial"/>
                <w:sz w:val="24"/>
                <w:szCs w:val="24"/>
              </w:rPr>
              <w:t xml:space="preserve">Meeting Date </w:t>
            </w:r>
          </w:p>
        </w:tc>
        <w:tc>
          <w:tcPr>
            <w:tcW w:w="3117" w:type="dxa"/>
          </w:tcPr>
          <w:p w:rsidR="00F418E6" w:rsidRPr="00D277C9" w:rsidRDefault="00F418E6" w:rsidP="00D277C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77C9">
              <w:rPr>
                <w:rFonts w:ascii="Arial" w:hAnsi="Arial" w:cs="Arial"/>
                <w:sz w:val="24"/>
                <w:szCs w:val="24"/>
              </w:rPr>
              <w:t>No. of Hours</w:t>
            </w:r>
          </w:p>
        </w:tc>
      </w:tr>
      <w:tr w:rsidR="00F418E6" w:rsidRPr="00D277C9" w:rsidTr="003C69A3">
        <w:tc>
          <w:tcPr>
            <w:tcW w:w="3116" w:type="dxa"/>
          </w:tcPr>
          <w:p w:rsidR="00F418E6" w:rsidRPr="00D277C9" w:rsidRDefault="00F418E6" w:rsidP="00D277C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77C9">
              <w:rPr>
                <w:rFonts w:ascii="Arial" w:hAnsi="Arial" w:cs="Arial"/>
                <w:sz w:val="24"/>
                <w:szCs w:val="24"/>
              </w:rPr>
              <w:t>Medium term strategy, Latest amendment in</w:t>
            </w:r>
          </w:p>
          <w:p w:rsidR="00F418E6" w:rsidRPr="00D277C9" w:rsidRDefault="00F418E6" w:rsidP="00D277C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77C9">
              <w:rPr>
                <w:rFonts w:ascii="Arial" w:hAnsi="Arial" w:cs="Arial"/>
                <w:sz w:val="24"/>
                <w:szCs w:val="24"/>
              </w:rPr>
              <w:t>the SEBI Listing Regulations</w:t>
            </w:r>
          </w:p>
        </w:tc>
        <w:tc>
          <w:tcPr>
            <w:tcW w:w="3117" w:type="dxa"/>
          </w:tcPr>
          <w:p w:rsidR="00F418E6" w:rsidRPr="00D277C9" w:rsidRDefault="00F418E6" w:rsidP="00D277C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77C9">
              <w:rPr>
                <w:rFonts w:ascii="Arial" w:hAnsi="Arial" w:cs="Arial"/>
                <w:sz w:val="24"/>
                <w:szCs w:val="24"/>
              </w:rPr>
              <w:t>January 28, 2026</w:t>
            </w:r>
          </w:p>
        </w:tc>
        <w:tc>
          <w:tcPr>
            <w:tcW w:w="3117" w:type="dxa"/>
          </w:tcPr>
          <w:p w:rsidR="00F418E6" w:rsidRPr="00D277C9" w:rsidRDefault="00F418E6" w:rsidP="00D277C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77C9">
              <w:rPr>
                <w:rFonts w:ascii="Arial" w:hAnsi="Arial" w:cs="Arial"/>
                <w:sz w:val="24"/>
                <w:szCs w:val="24"/>
              </w:rPr>
              <w:t>1.00 hours</w:t>
            </w:r>
          </w:p>
        </w:tc>
      </w:tr>
    </w:tbl>
    <w:p w:rsidR="00D277C9" w:rsidRPr="00D277C9" w:rsidRDefault="00D277C9" w:rsidP="00D277C9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418E6" w:rsidRPr="00D277C9" w:rsidRDefault="00F418E6" w:rsidP="00D277C9">
      <w:pPr>
        <w:jc w:val="both"/>
        <w:rPr>
          <w:rFonts w:ascii="Arial" w:hAnsi="Arial" w:cs="Arial"/>
          <w:sz w:val="24"/>
          <w:szCs w:val="24"/>
        </w:rPr>
      </w:pPr>
      <w:r w:rsidRPr="00D277C9">
        <w:rPr>
          <w:rFonts w:ascii="Arial" w:hAnsi="Arial" w:cs="Arial"/>
          <w:sz w:val="24"/>
          <w:szCs w:val="24"/>
        </w:rPr>
        <w:t>The details of training programs attended by Independent Directors on a cumulative basis: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74"/>
        <w:gridCol w:w="1868"/>
      </w:tblGrid>
      <w:tr w:rsidR="00F418E6" w:rsidRPr="00D277C9" w:rsidTr="003C69A3">
        <w:tc>
          <w:tcPr>
            <w:tcW w:w="7465" w:type="dxa"/>
          </w:tcPr>
          <w:p w:rsidR="00F418E6" w:rsidRPr="00D277C9" w:rsidRDefault="00F418E6" w:rsidP="00D277C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77C9">
              <w:rPr>
                <w:rFonts w:ascii="Arial" w:hAnsi="Arial" w:cs="Arial"/>
                <w:sz w:val="24"/>
                <w:szCs w:val="24"/>
              </w:rPr>
              <w:t>Number of programmes attended by independent directors till date</w:t>
            </w:r>
          </w:p>
        </w:tc>
        <w:tc>
          <w:tcPr>
            <w:tcW w:w="1885" w:type="dxa"/>
          </w:tcPr>
          <w:p w:rsidR="00F418E6" w:rsidRPr="00D277C9" w:rsidRDefault="00F418E6" w:rsidP="00D277C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77C9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F418E6" w:rsidRPr="00D277C9" w:rsidTr="003C69A3">
        <w:tc>
          <w:tcPr>
            <w:tcW w:w="7465" w:type="dxa"/>
          </w:tcPr>
          <w:p w:rsidR="00F418E6" w:rsidRPr="00D277C9" w:rsidRDefault="00F418E6" w:rsidP="00D277C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77C9">
              <w:rPr>
                <w:rFonts w:ascii="Arial" w:hAnsi="Arial" w:cs="Arial"/>
                <w:sz w:val="24"/>
                <w:szCs w:val="24"/>
              </w:rPr>
              <w:t>Number of hours spent by independent directors in such programmes till date</w:t>
            </w:r>
          </w:p>
        </w:tc>
        <w:tc>
          <w:tcPr>
            <w:tcW w:w="1885" w:type="dxa"/>
          </w:tcPr>
          <w:p w:rsidR="00F418E6" w:rsidRPr="00D277C9" w:rsidRDefault="00F418E6" w:rsidP="00D277C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77C9">
              <w:rPr>
                <w:rFonts w:ascii="Arial" w:hAnsi="Arial" w:cs="Arial"/>
                <w:sz w:val="24"/>
                <w:szCs w:val="24"/>
              </w:rPr>
              <w:t>10.00 HRS</w:t>
            </w:r>
          </w:p>
        </w:tc>
      </w:tr>
    </w:tbl>
    <w:p w:rsidR="00F418E6" w:rsidRPr="00D277C9" w:rsidRDefault="00F418E6" w:rsidP="00D277C9">
      <w:pPr>
        <w:jc w:val="both"/>
        <w:rPr>
          <w:rFonts w:ascii="Arial" w:hAnsi="Arial" w:cs="Arial"/>
          <w:sz w:val="24"/>
          <w:szCs w:val="24"/>
        </w:rPr>
      </w:pPr>
    </w:p>
    <w:p w:rsidR="00E53674" w:rsidRPr="00D277C9" w:rsidRDefault="00E53674" w:rsidP="00D277C9">
      <w:pPr>
        <w:jc w:val="both"/>
        <w:rPr>
          <w:rFonts w:ascii="Arial" w:hAnsi="Arial" w:cs="Arial"/>
          <w:sz w:val="24"/>
          <w:szCs w:val="24"/>
        </w:rPr>
      </w:pPr>
    </w:p>
    <w:sectPr w:rsidR="00E53674" w:rsidRPr="00D277C9" w:rsidSect="00653844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35CF" w:rsidRDefault="003E35CF" w:rsidP="00E74E3C">
      <w:pPr>
        <w:spacing w:after="0" w:line="240" w:lineRule="auto"/>
      </w:pPr>
      <w:r>
        <w:separator/>
      </w:r>
    </w:p>
  </w:endnote>
  <w:endnote w:type="continuationSeparator" w:id="0">
    <w:p w:rsidR="003E35CF" w:rsidRDefault="003E35CF" w:rsidP="00E74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E3C" w:rsidRDefault="00E74E3C">
    <w:pPr>
      <w:pStyle w:val="Footer"/>
    </w:pPr>
    <w:r w:rsidRPr="00E74E3C">
      <w:rPr>
        <w:noProof/>
      </w:rPr>
      <w:drawing>
        <wp:inline distT="0" distB="0" distL="0" distR="0">
          <wp:extent cx="5731510" cy="147544"/>
          <wp:effectExtent l="0" t="0" r="0" b="508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1475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35CF" w:rsidRDefault="003E35CF" w:rsidP="00E74E3C">
      <w:pPr>
        <w:spacing w:after="0" w:line="240" w:lineRule="auto"/>
      </w:pPr>
      <w:r>
        <w:separator/>
      </w:r>
    </w:p>
  </w:footnote>
  <w:footnote w:type="continuationSeparator" w:id="0">
    <w:p w:rsidR="003E35CF" w:rsidRDefault="003E35CF" w:rsidP="00E74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63D9" w:rsidRDefault="001863D9">
    <w:pPr>
      <w:pStyle w:val="Header"/>
    </w:pPr>
  </w:p>
  <w:p w:rsidR="001863D9" w:rsidRDefault="001863D9">
    <w:pPr>
      <w:pStyle w:val="Header"/>
    </w:pPr>
    <w:r w:rsidRPr="000418CA">
      <w:rPr>
        <w:rFonts w:ascii="Arial" w:hAnsi="Arial" w:cs="Arial"/>
        <w:noProof/>
      </w:rPr>
      <w:drawing>
        <wp:inline distT="0" distB="0" distL="0" distR="0" wp14:anchorId="019B840D" wp14:editId="462586F1">
          <wp:extent cx="5731510" cy="716915"/>
          <wp:effectExtent l="0" t="0" r="2540" b="698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7169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1659B" w:rsidRPr="001863D9" w:rsidRDefault="001863D9" w:rsidP="001863D9">
    <w:pPr>
      <w:jc w:val="both"/>
      <w:rPr>
        <w:sz w:val="18"/>
      </w:rPr>
    </w:pPr>
    <w:r w:rsidRPr="001863D9">
      <w:rPr>
        <w:rFonts w:ascii="Arial" w:hAnsi="Arial" w:cs="Arial"/>
        <w:sz w:val="20"/>
        <w:szCs w:val="24"/>
      </w:rPr>
      <w:t>CIN: L63090WB1989PLC099645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37D3"/>
    <w:multiLevelType w:val="hybridMultilevel"/>
    <w:tmpl w:val="66DC667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201F3"/>
    <w:multiLevelType w:val="hybridMultilevel"/>
    <w:tmpl w:val="66DC667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8E1D4C"/>
    <w:multiLevelType w:val="hybridMultilevel"/>
    <w:tmpl w:val="C4BCE580"/>
    <w:lvl w:ilvl="0" w:tplc="64D826BE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85" w:hanging="360"/>
      </w:pPr>
    </w:lvl>
    <w:lvl w:ilvl="2" w:tplc="4009001B" w:tentative="1">
      <w:start w:val="1"/>
      <w:numFmt w:val="lowerRoman"/>
      <w:lvlText w:val="%3."/>
      <w:lvlJc w:val="right"/>
      <w:pPr>
        <w:ind w:left="1905" w:hanging="180"/>
      </w:pPr>
    </w:lvl>
    <w:lvl w:ilvl="3" w:tplc="4009000F" w:tentative="1">
      <w:start w:val="1"/>
      <w:numFmt w:val="decimal"/>
      <w:lvlText w:val="%4."/>
      <w:lvlJc w:val="left"/>
      <w:pPr>
        <w:ind w:left="2625" w:hanging="360"/>
      </w:pPr>
    </w:lvl>
    <w:lvl w:ilvl="4" w:tplc="40090019" w:tentative="1">
      <w:start w:val="1"/>
      <w:numFmt w:val="lowerLetter"/>
      <w:lvlText w:val="%5."/>
      <w:lvlJc w:val="left"/>
      <w:pPr>
        <w:ind w:left="3345" w:hanging="360"/>
      </w:pPr>
    </w:lvl>
    <w:lvl w:ilvl="5" w:tplc="4009001B" w:tentative="1">
      <w:start w:val="1"/>
      <w:numFmt w:val="lowerRoman"/>
      <w:lvlText w:val="%6."/>
      <w:lvlJc w:val="right"/>
      <w:pPr>
        <w:ind w:left="4065" w:hanging="180"/>
      </w:pPr>
    </w:lvl>
    <w:lvl w:ilvl="6" w:tplc="4009000F" w:tentative="1">
      <w:start w:val="1"/>
      <w:numFmt w:val="decimal"/>
      <w:lvlText w:val="%7."/>
      <w:lvlJc w:val="left"/>
      <w:pPr>
        <w:ind w:left="4785" w:hanging="360"/>
      </w:pPr>
    </w:lvl>
    <w:lvl w:ilvl="7" w:tplc="40090019" w:tentative="1">
      <w:start w:val="1"/>
      <w:numFmt w:val="lowerLetter"/>
      <w:lvlText w:val="%8."/>
      <w:lvlJc w:val="left"/>
      <w:pPr>
        <w:ind w:left="5505" w:hanging="360"/>
      </w:pPr>
    </w:lvl>
    <w:lvl w:ilvl="8" w:tplc="40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3" w15:restartNumberingAfterBreak="0">
    <w:nsid w:val="27A36254"/>
    <w:multiLevelType w:val="hybridMultilevel"/>
    <w:tmpl w:val="0A98D6DA"/>
    <w:lvl w:ilvl="0" w:tplc="EC4CDC6A">
      <w:numFmt w:val="bullet"/>
      <w:lvlText w:val=""/>
      <w:lvlJc w:val="left"/>
      <w:pPr>
        <w:ind w:left="1450" w:hanging="546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54FCD93A">
      <w:numFmt w:val="bullet"/>
      <w:lvlText w:val="•"/>
      <w:lvlJc w:val="left"/>
      <w:pPr>
        <w:ind w:left="2059" w:hanging="546"/>
      </w:pPr>
      <w:rPr>
        <w:rFonts w:hint="default"/>
        <w:lang w:val="en-US" w:eastAsia="en-US" w:bidi="ar-SA"/>
      </w:rPr>
    </w:lvl>
    <w:lvl w:ilvl="2" w:tplc="09E62BFA">
      <w:numFmt w:val="bullet"/>
      <w:lvlText w:val="•"/>
      <w:lvlJc w:val="left"/>
      <w:pPr>
        <w:ind w:left="2658" w:hanging="546"/>
      </w:pPr>
      <w:rPr>
        <w:rFonts w:hint="default"/>
        <w:lang w:val="en-US" w:eastAsia="en-US" w:bidi="ar-SA"/>
      </w:rPr>
    </w:lvl>
    <w:lvl w:ilvl="3" w:tplc="9A4A7664">
      <w:numFmt w:val="bullet"/>
      <w:lvlText w:val="•"/>
      <w:lvlJc w:val="left"/>
      <w:pPr>
        <w:ind w:left="3258" w:hanging="546"/>
      </w:pPr>
      <w:rPr>
        <w:rFonts w:hint="default"/>
        <w:lang w:val="en-US" w:eastAsia="en-US" w:bidi="ar-SA"/>
      </w:rPr>
    </w:lvl>
    <w:lvl w:ilvl="4" w:tplc="5FA018AE">
      <w:numFmt w:val="bullet"/>
      <w:lvlText w:val="•"/>
      <w:lvlJc w:val="left"/>
      <w:pPr>
        <w:ind w:left="3857" w:hanging="546"/>
      </w:pPr>
      <w:rPr>
        <w:rFonts w:hint="default"/>
        <w:lang w:val="en-US" w:eastAsia="en-US" w:bidi="ar-SA"/>
      </w:rPr>
    </w:lvl>
    <w:lvl w:ilvl="5" w:tplc="3E00E058">
      <w:numFmt w:val="bullet"/>
      <w:lvlText w:val="•"/>
      <w:lvlJc w:val="left"/>
      <w:pPr>
        <w:ind w:left="4457" w:hanging="546"/>
      </w:pPr>
      <w:rPr>
        <w:rFonts w:hint="default"/>
        <w:lang w:val="en-US" w:eastAsia="en-US" w:bidi="ar-SA"/>
      </w:rPr>
    </w:lvl>
    <w:lvl w:ilvl="6" w:tplc="0A6A0232">
      <w:numFmt w:val="bullet"/>
      <w:lvlText w:val="•"/>
      <w:lvlJc w:val="left"/>
      <w:pPr>
        <w:ind w:left="5056" w:hanging="546"/>
      </w:pPr>
      <w:rPr>
        <w:rFonts w:hint="default"/>
        <w:lang w:val="en-US" w:eastAsia="en-US" w:bidi="ar-SA"/>
      </w:rPr>
    </w:lvl>
    <w:lvl w:ilvl="7" w:tplc="8AAEC5B8">
      <w:numFmt w:val="bullet"/>
      <w:lvlText w:val="•"/>
      <w:lvlJc w:val="left"/>
      <w:pPr>
        <w:ind w:left="5655" w:hanging="546"/>
      </w:pPr>
      <w:rPr>
        <w:rFonts w:hint="default"/>
        <w:lang w:val="en-US" w:eastAsia="en-US" w:bidi="ar-SA"/>
      </w:rPr>
    </w:lvl>
    <w:lvl w:ilvl="8" w:tplc="BA889DE2">
      <w:numFmt w:val="bullet"/>
      <w:lvlText w:val="•"/>
      <w:lvlJc w:val="left"/>
      <w:pPr>
        <w:ind w:left="6255" w:hanging="546"/>
      </w:pPr>
      <w:rPr>
        <w:rFonts w:hint="default"/>
        <w:lang w:val="en-US" w:eastAsia="en-US" w:bidi="ar-SA"/>
      </w:rPr>
    </w:lvl>
  </w:abstractNum>
  <w:abstractNum w:abstractNumId="4" w15:restartNumberingAfterBreak="0">
    <w:nsid w:val="31E14EBA"/>
    <w:multiLevelType w:val="multilevel"/>
    <w:tmpl w:val="0420B8C4"/>
    <w:lvl w:ilvl="0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6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6" w:hanging="1800"/>
      </w:pPr>
      <w:rPr>
        <w:rFonts w:hint="default"/>
      </w:rPr>
    </w:lvl>
  </w:abstractNum>
  <w:abstractNum w:abstractNumId="5" w15:restartNumberingAfterBreak="0">
    <w:nsid w:val="32DE1BC5"/>
    <w:multiLevelType w:val="multilevel"/>
    <w:tmpl w:val="0420B8C4"/>
    <w:lvl w:ilvl="0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6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6" w:hanging="1800"/>
      </w:pPr>
      <w:rPr>
        <w:rFonts w:hint="default"/>
      </w:rPr>
    </w:lvl>
  </w:abstractNum>
  <w:abstractNum w:abstractNumId="6" w15:restartNumberingAfterBreak="0">
    <w:nsid w:val="3A8D61FC"/>
    <w:multiLevelType w:val="hybridMultilevel"/>
    <w:tmpl w:val="B254ADE4"/>
    <w:lvl w:ilvl="0" w:tplc="79C61152">
      <w:numFmt w:val="bullet"/>
      <w:lvlText w:val=""/>
      <w:lvlJc w:val="left"/>
      <w:pPr>
        <w:ind w:left="1450" w:hanging="546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B4025DDC">
      <w:numFmt w:val="bullet"/>
      <w:lvlText w:val="•"/>
      <w:lvlJc w:val="left"/>
      <w:pPr>
        <w:ind w:left="2059" w:hanging="546"/>
      </w:pPr>
      <w:rPr>
        <w:rFonts w:hint="default"/>
        <w:lang w:val="en-US" w:eastAsia="en-US" w:bidi="ar-SA"/>
      </w:rPr>
    </w:lvl>
    <w:lvl w:ilvl="2" w:tplc="3E406638">
      <w:numFmt w:val="bullet"/>
      <w:lvlText w:val="•"/>
      <w:lvlJc w:val="left"/>
      <w:pPr>
        <w:ind w:left="2658" w:hanging="546"/>
      </w:pPr>
      <w:rPr>
        <w:rFonts w:hint="default"/>
        <w:lang w:val="en-US" w:eastAsia="en-US" w:bidi="ar-SA"/>
      </w:rPr>
    </w:lvl>
    <w:lvl w:ilvl="3" w:tplc="C836386C">
      <w:numFmt w:val="bullet"/>
      <w:lvlText w:val="•"/>
      <w:lvlJc w:val="left"/>
      <w:pPr>
        <w:ind w:left="3258" w:hanging="546"/>
      </w:pPr>
      <w:rPr>
        <w:rFonts w:hint="default"/>
        <w:lang w:val="en-US" w:eastAsia="en-US" w:bidi="ar-SA"/>
      </w:rPr>
    </w:lvl>
    <w:lvl w:ilvl="4" w:tplc="10FCD7B0">
      <w:numFmt w:val="bullet"/>
      <w:lvlText w:val="•"/>
      <w:lvlJc w:val="left"/>
      <w:pPr>
        <w:ind w:left="3857" w:hanging="546"/>
      </w:pPr>
      <w:rPr>
        <w:rFonts w:hint="default"/>
        <w:lang w:val="en-US" w:eastAsia="en-US" w:bidi="ar-SA"/>
      </w:rPr>
    </w:lvl>
    <w:lvl w:ilvl="5" w:tplc="32B24CA2">
      <w:numFmt w:val="bullet"/>
      <w:lvlText w:val="•"/>
      <w:lvlJc w:val="left"/>
      <w:pPr>
        <w:ind w:left="4457" w:hanging="546"/>
      </w:pPr>
      <w:rPr>
        <w:rFonts w:hint="default"/>
        <w:lang w:val="en-US" w:eastAsia="en-US" w:bidi="ar-SA"/>
      </w:rPr>
    </w:lvl>
    <w:lvl w:ilvl="6" w:tplc="608403BE">
      <w:numFmt w:val="bullet"/>
      <w:lvlText w:val="•"/>
      <w:lvlJc w:val="left"/>
      <w:pPr>
        <w:ind w:left="5056" w:hanging="546"/>
      </w:pPr>
      <w:rPr>
        <w:rFonts w:hint="default"/>
        <w:lang w:val="en-US" w:eastAsia="en-US" w:bidi="ar-SA"/>
      </w:rPr>
    </w:lvl>
    <w:lvl w:ilvl="7" w:tplc="016CDB74">
      <w:numFmt w:val="bullet"/>
      <w:lvlText w:val="•"/>
      <w:lvlJc w:val="left"/>
      <w:pPr>
        <w:ind w:left="5655" w:hanging="546"/>
      </w:pPr>
      <w:rPr>
        <w:rFonts w:hint="default"/>
        <w:lang w:val="en-US" w:eastAsia="en-US" w:bidi="ar-SA"/>
      </w:rPr>
    </w:lvl>
    <w:lvl w:ilvl="8" w:tplc="A364A97A">
      <w:numFmt w:val="bullet"/>
      <w:lvlText w:val="•"/>
      <w:lvlJc w:val="left"/>
      <w:pPr>
        <w:ind w:left="6255" w:hanging="546"/>
      </w:pPr>
      <w:rPr>
        <w:rFonts w:hint="default"/>
        <w:lang w:val="en-US" w:eastAsia="en-US" w:bidi="ar-SA"/>
      </w:rPr>
    </w:lvl>
  </w:abstractNum>
  <w:abstractNum w:abstractNumId="7" w15:restartNumberingAfterBreak="0">
    <w:nsid w:val="3D8B469D"/>
    <w:multiLevelType w:val="hybridMultilevel"/>
    <w:tmpl w:val="77E05706"/>
    <w:lvl w:ilvl="0" w:tplc="FF32AF64">
      <w:numFmt w:val="bullet"/>
      <w:lvlText w:val=""/>
      <w:lvlJc w:val="left"/>
      <w:pPr>
        <w:ind w:left="1450" w:hanging="546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0624F3CA">
      <w:numFmt w:val="bullet"/>
      <w:lvlText w:val="•"/>
      <w:lvlJc w:val="left"/>
      <w:pPr>
        <w:ind w:left="2059" w:hanging="546"/>
      </w:pPr>
      <w:rPr>
        <w:rFonts w:hint="default"/>
        <w:lang w:val="en-US" w:eastAsia="en-US" w:bidi="ar-SA"/>
      </w:rPr>
    </w:lvl>
    <w:lvl w:ilvl="2" w:tplc="4796D4FA">
      <w:numFmt w:val="bullet"/>
      <w:lvlText w:val="•"/>
      <w:lvlJc w:val="left"/>
      <w:pPr>
        <w:ind w:left="2658" w:hanging="546"/>
      </w:pPr>
      <w:rPr>
        <w:rFonts w:hint="default"/>
        <w:lang w:val="en-US" w:eastAsia="en-US" w:bidi="ar-SA"/>
      </w:rPr>
    </w:lvl>
    <w:lvl w:ilvl="3" w:tplc="09E4F290">
      <w:numFmt w:val="bullet"/>
      <w:lvlText w:val="•"/>
      <w:lvlJc w:val="left"/>
      <w:pPr>
        <w:ind w:left="3258" w:hanging="546"/>
      </w:pPr>
      <w:rPr>
        <w:rFonts w:hint="default"/>
        <w:lang w:val="en-US" w:eastAsia="en-US" w:bidi="ar-SA"/>
      </w:rPr>
    </w:lvl>
    <w:lvl w:ilvl="4" w:tplc="1E3ADC16">
      <w:numFmt w:val="bullet"/>
      <w:lvlText w:val="•"/>
      <w:lvlJc w:val="left"/>
      <w:pPr>
        <w:ind w:left="3857" w:hanging="546"/>
      </w:pPr>
      <w:rPr>
        <w:rFonts w:hint="default"/>
        <w:lang w:val="en-US" w:eastAsia="en-US" w:bidi="ar-SA"/>
      </w:rPr>
    </w:lvl>
    <w:lvl w:ilvl="5" w:tplc="CFA6BBF4">
      <w:numFmt w:val="bullet"/>
      <w:lvlText w:val="•"/>
      <w:lvlJc w:val="left"/>
      <w:pPr>
        <w:ind w:left="4457" w:hanging="546"/>
      </w:pPr>
      <w:rPr>
        <w:rFonts w:hint="default"/>
        <w:lang w:val="en-US" w:eastAsia="en-US" w:bidi="ar-SA"/>
      </w:rPr>
    </w:lvl>
    <w:lvl w:ilvl="6" w:tplc="0E96F262">
      <w:numFmt w:val="bullet"/>
      <w:lvlText w:val="•"/>
      <w:lvlJc w:val="left"/>
      <w:pPr>
        <w:ind w:left="5056" w:hanging="546"/>
      </w:pPr>
      <w:rPr>
        <w:rFonts w:hint="default"/>
        <w:lang w:val="en-US" w:eastAsia="en-US" w:bidi="ar-SA"/>
      </w:rPr>
    </w:lvl>
    <w:lvl w:ilvl="7" w:tplc="54BACCD0">
      <w:numFmt w:val="bullet"/>
      <w:lvlText w:val="•"/>
      <w:lvlJc w:val="left"/>
      <w:pPr>
        <w:ind w:left="5655" w:hanging="546"/>
      </w:pPr>
      <w:rPr>
        <w:rFonts w:hint="default"/>
        <w:lang w:val="en-US" w:eastAsia="en-US" w:bidi="ar-SA"/>
      </w:rPr>
    </w:lvl>
    <w:lvl w:ilvl="8" w:tplc="BC3240C4">
      <w:numFmt w:val="bullet"/>
      <w:lvlText w:val="•"/>
      <w:lvlJc w:val="left"/>
      <w:pPr>
        <w:ind w:left="6255" w:hanging="546"/>
      </w:pPr>
      <w:rPr>
        <w:rFonts w:hint="default"/>
        <w:lang w:val="en-US" w:eastAsia="en-US" w:bidi="ar-SA"/>
      </w:rPr>
    </w:lvl>
  </w:abstractNum>
  <w:abstractNum w:abstractNumId="8" w15:restartNumberingAfterBreak="0">
    <w:nsid w:val="3F1D0B7B"/>
    <w:multiLevelType w:val="hybridMultilevel"/>
    <w:tmpl w:val="3F483054"/>
    <w:lvl w:ilvl="0" w:tplc="8116AC18">
      <w:numFmt w:val="bullet"/>
      <w:lvlText w:val=""/>
      <w:lvlJc w:val="left"/>
      <w:pPr>
        <w:ind w:left="1450" w:hanging="546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AB4C37E0">
      <w:numFmt w:val="bullet"/>
      <w:lvlText w:val="•"/>
      <w:lvlJc w:val="left"/>
      <w:pPr>
        <w:ind w:left="2059" w:hanging="546"/>
      </w:pPr>
      <w:rPr>
        <w:rFonts w:hint="default"/>
        <w:lang w:val="en-US" w:eastAsia="en-US" w:bidi="ar-SA"/>
      </w:rPr>
    </w:lvl>
    <w:lvl w:ilvl="2" w:tplc="1D76B42E">
      <w:numFmt w:val="bullet"/>
      <w:lvlText w:val="•"/>
      <w:lvlJc w:val="left"/>
      <w:pPr>
        <w:ind w:left="2658" w:hanging="546"/>
      </w:pPr>
      <w:rPr>
        <w:rFonts w:hint="default"/>
        <w:lang w:val="en-US" w:eastAsia="en-US" w:bidi="ar-SA"/>
      </w:rPr>
    </w:lvl>
    <w:lvl w:ilvl="3" w:tplc="F8EE6964">
      <w:numFmt w:val="bullet"/>
      <w:lvlText w:val="•"/>
      <w:lvlJc w:val="left"/>
      <w:pPr>
        <w:ind w:left="3258" w:hanging="546"/>
      </w:pPr>
      <w:rPr>
        <w:rFonts w:hint="default"/>
        <w:lang w:val="en-US" w:eastAsia="en-US" w:bidi="ar-SA"/>
      </w:rPr>
    </w:lvl>
    <w:lvl w:ilvl="4" w:tplc="BA889786">
      <w:numFmt w:val="bullet"/>
      <w:lvlText w:val="•"/>
      <w:lvlJc w:val="left"/>
      <w:pPr>
        <w:ind w:left="3857" w:hanging="546"/>
      </w:pPr>
      <w:rPr>
        <w:rFonts w:hint="default"/>
        <w:lang w:val="en-US" w:eastAsia="en-US" w:bidi="ar-SA"/>
      </w:rPr>
    </w:lvl>
    <w:lvl w:ilvl="5" w:tplc="69DA6576">
      <w:numFmt w:val="bullet"/>
      <w:lvlText w:val="•"/>
      <w:lvlJc w:val="left"/>
      <w:pPr>
        <w:ind w:left="4457" w:hanging="546"/>
      </w:pPr>
      <w:rPr>
        <w:rFonts w:hint="default"/>
        <w:lang w:val="en-US" w:eastAsia="en-US" w:bidi="ar-SA"/>
      </w:rPr>
    </w:lvl>
    <w:lvl w:ilvl="6" w:tplc="C5E6B660">
      <w:numFmt w:val="bullet"/>
      <w:lvlText w:val="•"/>
      <w:lvlJc w:val="left"/>
      <w:pPr>
        <w:ind w:left="5056" w:hanging="546"/>
      </w:pPr>
      <w:rPr>
        <w:rFonts w:hint="default"/>
        <w:lang w:val="en-US" w:eastAsia="en-US" w:bidi="ar-SA"/>
      </w:rPr>
    </w:lvl>
    <w:lvl w:ilvl="7" w:tplc="25524588">
      <w:numFmt w:val="bullet"/>
      <w:lvlText w:val="•"/>
      <w:lvlJc w:val="left"/>
      <w:pPr>
        <w:ind w:left="5655" w:hanging="546"/>
      </w:pPr>
      <w:rPr>
        <w:rFonts w:hint="default"/>
        <w:lang w:val="en-US" w:eastAsia="en-US" w:bidi="ar-SA"/>
      </w:rPr>
    </w:lvl>
    <w:lvl w:ilvl="8" w:tplc="F54AB3CE">
      <w:numFmt w:val="bullet"/>
      <w:lvlText w:val="•"/>
      <w:lvlJc w:val="left"/>
      <w:pPr>
        <w:ind w:left="6255" w:hanging="546"/>
      </w:pPr>
      <w:rPr>
        <w:rFonts w:hint="default"/>
        <w:lang w:val="en-US" w:eastAsia="en-US" w:bidi="ar-SA"/>
      </w:rPr>
    </w:lvl>
  </w:abstractNum>
  <w:abstractNum w:abstractNumId="9" w15:restartNumberingAfterBreak="0">
    <w:nsid w:val="46CA6BB8"/>
    <w:multiLevelType w:val="hybridMultilevel"/>
    <w:tmpl w:val="B96A8C5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3B4099"/>
    <w:multiLevelType w:val="multilevel"/>
    <w:tmpl w:val="0420B8C4"/>
    <w:lvl w:ilvl="0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6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6" w:hanging="1800"/>
      </w:pPr>
      <w:rPr>
        <w:rFonts w:hint="default"/>
      </w:rPr>
    </w:lvl>
  </w:abstractNum>
  <w:abstractNum w:abstractNumId="11" w15:restartNumberingAfterBreak="0">
    <w:nsid w:val="6D471CED"/>
    <w:multiLevelType w:val="hybridMultilevel"/>
    <w:tmpl w:val="E920EDE4"/>
    <w:lvl w:ilvl="0" w:tplc="804C7702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sz w:val="24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8"/>
  </w:num>
  <w:num w:numId="5">
    <w:abstractNumId w:val="7"/>
  </w:num>
  <w:num w:numId="6">
    <w:abstractNumId w:val="11"/>
  </w:num>
  <w:num w:numId="7">
    <w:abstractNumId w:val="5"/>
  </w:num>
  <w:num w:numId="8">
    <w:abstractNumId w:val="4"/>
  </w:num>
  <w:num w:numId="9">
    <w:abstractNumId w:val="10"/>
  </w:num>
  <w:num w:numId="10">
    <w:abstractNumId w:val="2"/>
  </w:num>
  <w:num w:numId="11">
    <w:abstractNumId w:val="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0C9"/>
    <w:rsid w:val="00004668"/>
    <w:rsid w:val="000418CA"/>
    <w:rsid w:val="00061B55"/>
    <w:rsid w:val="000B3259"/>
    <w:rsid w:val="000B62B2"/>
    <w:rsid w:val="000C298B"/>
    <w:rsid w:val="000C77E9"/>
    <w:rsid w:val="000F24D1"/>
    <w:rsid w:val="0011659B"/>
    <w:rsid w:val="0015150D"/>
    <w:rsid w:val="001863D9"/>
    <w:rsid w:val="001C0273"/>
    <w:rsid w:val="001D2377"/>
    <w:rsid w:val="001D4956"/>
    <w:rsid w:val="001F6049"/>
    <w:rsid w:val="002258B2"/>
    <w:rsid w:val="002B5B83"/>
    <w:rsid w:val="00303017"/>
    <w:rsid w:val="0032124F"/>
    <w:rsid w:val="00371069"/>
    <w:rsid w:val="00390C26"/>
    <w:rsid w:val="003C07F2"/>
    <w:rsid w:val="003D6EEC"/>
    <w:rsid w:val="003E35CF"/>
    <w:rsid w:val="0040225D"/>
    <w:rsid w:val="00412317"/>
    <w:rsid w:val="0045335E"/>
    <w:rsid w:val="0046063A"/>
    <w:rsid w:val="0046541B"/>
    <w:rsid w:val="004E2A9D"/>
    <w:rsid w:val="004F713A"/>
    <w:rsid w:val="00514946"/>
    <w:rsid w:val="00535CBA"/>
    <w:rsid w:val="00562941"/>
    <w:rsid w:val="00590883"/>
    <w:rsid w:val="00591C72"/>
    <w:rsid w:val="005950F7"/>
    <w:rsid w:val="005C7F42"/>
    <w:rsid w:val="005D298C"/>
    <w:rsid w:val="005D722A"/>
    <w:rsid w:val="005E381E"/>
    <w:rsid w:val="005E6D7F"/>
    <w:rsid w:val="00601035"/>
    <w:rsid w:val="00603DBB"/>
    <w:rsid w:val="00611929"/>
    <w:rsid w:val="00653844"/>
    <w:rsid w:val="00681F46"/>
    <w:rsid w:val="00685D0A"/>
    <w:rsid w:val="0069697B"/>
    <w:rsid w:val="006B68C5"/>
    <w:rsid w:val="006F1C1A"/>
    <w:rsid w:val="00723D08"/>
    <w:rsid w:val="00786572"/>
    <w:rsid w:val="007D4EF9"/>
    <w:rsid w:val="007E0EC9"/>
    <w:rsid w:val="008059BA"/>
    <w:rsid w:val="00836194"/>
    <w:rsid w:val="00843DE4"/>
    <w:rsid w:val="00883758"/>
    <w:rsid w:val="008C586F"/>
    <w:rsid w:val="008D4E8D"/>
    <w:rsid w:val="00902BF6"/>
    <w:rsid w:val="009305AA"/>
    <w:rsid w:val="0093372C"/>
    <w:rsid w:val="00947ECE"/>
    <w:rsid w:val="00976387"/>
    <w:rsid w:val="009B0D67"/>
    <w:rsid w:val="009D6983"/>
    <w:rsid w:val="009D70F8"/>
    <w:rsid w:val="00A45C11"/>
    <w:rsid w:val="00AC3CD7"/>
    <w:rsid w:val="00AD6466"/>
    <w:rsid w:val="00AE4ADE"/>
    <w:rsid w:val="00AF7A45"/>
    <w:rsid w:val="00B32205"/>
    <w:rsid w:val="00B34148"/>
    <w:rsid w:val="00B620C9"/>
    <w:rsid w:val="00B72797"/>
    <w:rsid w:val="00B72CFC"/>
    <w:rsid w:val="00B7455E"/>
    <w:rsid w:val="00C6743E"/>
    <w:rsid w:val="00C96065"/>
    <w:rsid w:val="00CD4405"/>
    <w:rsid w:val="00D277C9"/>
    <w:rsid w:val="00D60E99"/>
    <w:rsid w:val="00D9657D"/>
    <w:rsid w:val="00DE020C"/>
    <w:rsid w:val="00DF36C2"/>
    <w:rsid w:val="00E12EB7"/>
    <w:rsid w:val="00E132C1"/>
    <w:rsid w:val="00E44A0D"/>
    <w:rsid w:val="00E53674"/>
    <w:rsid w:val="00E616E4"/>
    <w:rsid w:val="00E74E3C"/>
    <w:rsid w:val="00E96BE1"/>
    <w:rsid w:val="00ED761C"/>
    <w:rsid w:val="00EE501D"/>
    <w:rsid w:val="00F25556"/>
    <w:rsid w:val="00F418E6"/>
    <w:rsid w:val="00F61225"/>
    <w:rsid w:val="00F74AF4"/>
    <w:rsid w:val="00F85A2B"/>
    <w:rsid w:val="00FD2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B0CBBE"/>
  <w15:docId w15:val="{4444A1D8-ED11-4987-9F40-865BCE35C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620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B620C9"/>
  </w:style>
  <w:style w:type="character" w:customStyle="1" w:styleId="il">
    <w:name w:val="il"/>
    <w:basedOn w:val="DefaultParagraphFont"/>
    <w:rsid w:val="00B620C9"/>
  </w:style>
  <w:style w:type="table" w:styleId="TableGrid">
    <w:name w:val="Table Grid"/>
    <w:basedOn w:val="TableNormal"/>
    <w:uiPriority w:val="39"/>
    <w:rsid w:val="0041231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149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4946"/>
    <w:rPr>
      <w:rFonts w:ascii="Segoe UI" w:hAnsi="Segoe UI" w:cs="Segoe UI"/>
      <w:sz w:val="18"/>
      <w:szCs w:val="18"/>
    </w:rPr>
  </w:style>
  <w:style w:type="paragraph" w:styleId="NoSpacing">
    <w:name w:val="No Spacing"/>
    <w:qFormat/>
    <w:rsid w:val="005D722A"/>
    <w:pPr>
      <w:spacing w:after="0" w:line="240" w:lineRule="auto"/>
    </w:pPr>
    <w:rPr>
      <w:rFonts w:eastAsiaTheme="minorHAnsi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E74E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4E3C"/>
  </w:style>
  <w:style w:type="paragraph" w:styleId="Footer">
    <w:name w:val="footer"/>
    <w:basedOn w:val="Normal"/>
    <w:link w:val="FooterChar"/>
    <w:uiPriority w:val="99"/>
    <w:unhideWhenUsed/>
    <w:rsid w:val="00E74E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4E3C"/>
  </w:style>
  <w:style w:type="paragraph" w:styleId="ListParagraph">
    <w:name w:val="List Paragraph"/>
    <w:basedOn w:val="Normal"/>
    <w:link w:val="ListParagraphChar"/>
    <w:uiPriority w:val="34"/>
    <w:qFormat/>
    <w:rsid w:val="00AC3CD7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customStyle="1" w:styleId="ListParagraphChar">
    <w:name w:val="List Paragraph Char"/>
    <w:link w:val="ListParagraph"/>
    <w:uiPriority w:val="34"/>
    <w:rsid w:val="00AC3CD7"/>
    <w:rPr>
      <w:rFonts w:eastAsiaTheme="minorHAnsi"/>
      <w:lang w:eastAsia="en-US"/>
    </w:rPr>
  </w:style>
  <w:style w:type="paragraph" w:customStyle="1" w:styleId="Default">
    <w:name w:val="Default"/>
    <w:rsid w:val="00AC3CD7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val="en-US" w:eastAsia="en-US"/>
    </w:rPr>
  </w:style>
  <w:style w:type="paragraph" w:styleId="BodyText">
    <w:name w:val="Body Text"/>
    <w:basedOn w:val="Normal"/>
    <w:link w:val="BodyTextChar"/>
    <w:uiPriority w:val="1"/>
    <w:qFormat/>
    <w:rsid w:val="00AC3CD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AC3CD7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Title">
    <w:name w:val="Title"/>
    <w:basedOn w:val="Normal"/>
    <w:link w:val="TitleChar"/>
    <w:uiPriority w:val="1"/>
    <w:qFormat/>
    <w:rsid w:val="00AC3CD7"/>
    <w:pPr>
      <w:widowControl w:val="0"/>
      <w:autoSpaceDE w:val="0"/>
      <w:autoSpaceDN w:val="0"/>
      <w:spacing w:before="41" w:after="0" w:line="240" w:lineRule="auto"/>
      <w:ind w:left="256" w:right="967"/>
      <w:jc w:val="center"/>
    </w:pPr>
    <w:rPr>
      <w:rFonts w:ascii="Palatino Linotype" w:eastAsia="Palatino Linotype" w:hAnsi="Palatino Linotype" w:cs="Palatino Linotype"/>
      <w:b/>
      <w:bCs/>
      <w:sz w:val="24"/>
      <w:szCs w:val="24"/>
      <w:u w:val="single" w:color="000000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1"/>
    <w:rsid w:val="00AC3CD7"/>
    <w:rPr>
      <w:rFonts w:ascii="Palatino Linotype" w:eastAsia="Palatino Linotype" w:hAnsi="Palatino Linotype" w:cs="Palatino Linotype"/>
      <w:b/>
      <w:bCs/>
      <w:sz w:val="24"/>
      <w:szCs w:val="24"/>
      <w:u w:val="single" w:color="000000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AC3CD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 w:eastAsia="en-US"/>
    </w:rPr>
  </w:style>
  <w:style w:type="character" w:styleId="Hyperlink">
    <w:name w:val="Hyperlink"/>
    <w:basedOn w:val="DefaultParagraphFont"/>
    <w:uiPriority w:val="99"/>
    <w:semiHidden/>
    <w:unhideWhenUsed/>
    <w:rsid w:val="00A45C11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E536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0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1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0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ustom 2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Minakshi</dc:creator>
  <cp:lastModifiedBy>Admin</cp:lastModifiedBy>
  <cp:revision>37</cp:revision>
  <cp:lastPrinted>2026-04-24T08:25:00Z</cp:lastPrinted>
  <dcterms:created xsi:type="dcterms:W3CDTF">2020-05-27T13:13:00Z</dcterms:created>
  <dcterms:modified xsi:type="dcterms:W3CDTF">2026-05-02T06:09:00Z</dcterms:modified>
</cp:coreProperties>
</file>